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34EF0E39" w14:textId="7A25255C" w:rsidR="00960110" w:rsidRDefault="00371BCA" w:rsidP="00587346">
      <w:pPr>
        <w:spacing w:line="240" w:lineRule="auto"/>
        <w:jc w:val="both"/>
        <w:rPr>
          <w:rFonts w:ascii="Arial" w:hAnsi="Arial" w:cs="Arial"/>
          <w:b/>
          <w:bCs/>
          <w:sz w:val="24"/>
          <w:szCs w:val="24"/>
        </w:rPr>
      </w:pPr>
      <w:r w:rsidRPr="00371BCA">
        <w:rPr>
          <w:rFonts w:ascii="Arial" w:hAnsi="Arial" w:cs="Arial"/>
          <w:b/>
          <w:bCs/>
          <w:sz w:val="24"/>
          <w:szCs w:val="24"/>
        </w:rPr>
        <w:t xml:space="preserve">White Religious Leaders and the Little Rock Crisis </w:t>
      </w:r>
    </w:p>
    <w:p w14:paraId="4C72BA5C" w14:textId="3851CB3F" w:rsidR="003F24B1" w:rsidRDefault="003F24B1" w:rsidP="003F24B1">
      <w:pPr>
        <w:spacing w:after="120" w:line="240" w:lineRule="auto"/>
        <w:rPr>
          <w:rFonts w:ascii="Arial" w:hAnsi="Arial" w:cs="Arial"/>
          <w:b/>
          <w:bCs/>
          <w:sz w:val="24"/>
          <w:szCs w:val="24"/>
        </w:rPr>
      </w:pPr>
      <w:r>
        <w:rPr>
          <w:rFonts w:ascii="Arial" w:hAnsi="Arial" w:cs="Arial"/>
          <w:b/>
          <w:bCs/>
          <w:sz w:val="24"/>
          <w:szCs w:val="24"/>
        </w:rPr>
        <w:t xml:space="preserve">Questions: </w:t>
      </w:r>
    </w:p>
    <w:p w14:paraId="64293A25" w14:textId="77777777" w:rsidR="00960110" w:rsidRPr="00960110" w:rsidRDefault="00960110" w:rsidP="00960110">
      <w:pPr>
        <w:numPr>
          <w:ilvl w:val="0"/>
          <w:numId w:val="18"/>
        </w:numPr>
        <w:spacing w:after="120" w:line="240" w:lineRule="auto"/>
        <w:rPr>
          <w:rFonts w:ascii="Arial" w:hAnsi="Arial" w:cs="Arial"/>
          <w:sz w:val="24"/>
          <w:szCs w:val="24"/>
        </w:rPr>
      </w:pPr>
      <w:r w:rsidRPr="00960110">
        <w:rPr>
          <w:rFonts w:ascii="Arial" w:hAnsi="Arial" w:cs="Arial"/>
          <w:sz w:val="24"/>
          <w:szCs w:val="24"/>
        </w:rPr>
        <w:t xml:space="preserve">Who are the sixteen men who signed this statement? </w:t>
      </w:r>
    </w:p>
    <w:p w14:paraId="1CA893AE" w14:textId="77777777" w:rsidR="00960110" w:rsidRPr="00960110" w:rsidRDefault="00960110" w:rsidP="00960110">
      <w:pPr>
        <w:numPr>
          <w:ilvl w:val="0"/>
          <w:numId w:val="18"/>
        </w:numPr>
        <w:spacing w:after="120" w:line="240" w:lineRule="auto"/>
        <w:rPr>
          <w:rFonts w:ascii="Arial" w:hAnsi="Arial" w:cs="Arial"/>
          <w:sz w:val="24"/>
          <w:szCs w:val="24"/>
        </w:rPr>
      </w:pPr>
      <w:r w:rsidRPr="00960110">
        <w:rPr>
          <w:rFonts w:ascii="Arial" w:hAnsi="Arial" w:cs="Arial"/>
          <w:sz w:val="24"/>
          <w:szCs w:val="24"/>
        </w:rPr>
        <w:t xml:space="preserve">What do the sixteen men who signed this statement protest?    </w:t>
      </w:r>
    </w:p>
    <w:p w14:paraId="0A3645D1" w14:textId="77777777" w:rsidR="00960110" w:rsidRPr="00960110" w:rsidRDefault="00960110" w:rsidP="00960110">
      <w:pPr>
        <w:numPr>
          <w:ilvl w:val="0"/>
          <w:numId w:val="18"/>
        </w:numPr>
        <w:spacing w:after="120" w:line="240" w:lineRule="auto"/>
        <w:rPr>
          <w:rFonts w:ascii="Arial" w:hAnsi="Arial" w:cs="Arial"/>
          <w:sz w:val="24"/>
          <w:szCs w:val="24"/>
        </w:rPr>
      </w:pPr>
      <w:r w:rsidRPr="00960110">
        <w:rPr>
          <w:rFonts w:ascii="Arial" w:hAnsi="Arial" w:cs="Arial"/>
          <w:sz w:val="24"/>
          <w:szCs w:val="24"/>
        </w:rPr>
        <w:t xml:space="preserve">How do the sixteen men understand the ongoing crisis in Little Rock? Examine the seven points in the second paragraph. Each of them offers a clue on how the statement’s authors understood the events at Central High. </w:t>
      </w:r>
    </w:p>
    <w:p w14:paraId="5F2120F7" w14:textId="77777777" w:rsidR="00960110" w:rsidRPr="00960110" w:rsidRDefault="00960110" w:rsidP="00960110">
      <w:pPr>
        <w:numPr>
          <w:ilvl w:val="0"/>
          <w:numId w:val="18"/>
        </w:numPr>
        <w:spacing w:after="120" w:line="240" w:lineRule="auto"/>
        <w:rPr>
          <w:rFonts w:ascii="Arial" w:hAnsi="Arial" w:cs="Arial"/>
          <w:sz w:val="24"/>
          <w:szCs w:val="24"/>
        </w:rPr>
      </w:pPr>
      <w:r w:rsidRPr="00960110">
        <w:rPr>
          <w:rFonts w:ascii="Arial" w:hAnsi="Arial" w:cs="Arial"/>
          <w:sz w:val="24"/>
          <w:szCs w:val="24"/>
        </w:rPr>
        <w:t>When was this statement made? See the timeline of the Little Rock Crisis (</w:t>
      </w:r>
      <w:hyperlink r:id="rId9" w:history="1">
        <w:r w:rsidRPr="00960110">
          <w:rPr>
            <w:rStyle w:val="Hyperlink"/>
            <w:rFonts w:ascii="Arial" w:hAnsi="Arial" w:cs="Arial"/>
            <w:sz w:val="24"/>
            <w:szCs w:val="24"/>
          </w:rPr>
          <w:t>https://www.nps.gov/chsc/learn/historyculture/timeline.htm</w:t>
        </w:r>
      </w:hyperlink>
      <w:r w:rsidRPr="00960110">
        <w:rPr>
          <w:rFonts w:ascii="Arial" w:hAnsi="Arial" w:cs="Arial"/>
          <w:sz w:val="24"/>
          <w:szCs w:val="24"/>
        </w:rPr>
        <w:t>). How does this statement fit in the timeline of the 1957 events?</w:t>
      </w:r>
    </w:p>
    <w:p w14:paraId="14FA8CDC" w14:textId="77777777" w:rsidR="00960110" w:rsidRPr="00960110" w:rsidRDefault="00960110" w:rsidP="00960110">
      <w:pPr>
        <w:numPr>
          <w:ilvl w:val="0"/>
          <w:numId w:val="18"/>
        </w:numPr>
        <w:spacing w:after="120" w:line="240" w:lineRule="auto"/>
        <w:rPr>
          <w:rFonts w:ascii="Arial" w:hAnsi="Arial" w:cs="Arial"/>
          <w:sz w:val="24"/>
          <w:szCs w:val="24"/>
        </w:rPr>
      </w:pPr>
      <w:r w:rsidRPr="00960110">
        <w:rPr>
          <w:rFonts w:ascii="Arial" w:hAnsi="Arial" w:cs="Arial"/>
          <w:sz w:val="24"/>
          <w:szCs w:val="24"/>
        </w:rPr>
        <w:t>The handwritten note at the bottom reads: “It brought an advertisement from the White Citizens’ Council calling upon each of these men by name to integrate their congregations and thereby show their sincerity.” Research the role of white citizens’ councils in the crisis. Why do you think this council called the sixteen ministers to “integrate their congregations”? Why would a white citizens’ council make that appeal if their main goal was to oppose integration?</w:t>
      </w:r>
    </w:p>
    <w:p w14:paraId="6AFA8153" w14:textId="77777777" w:rsidR="00960110" w:rsidRPr="00960110" w:rsidRDefault="00960110" w:rsidP="00960110">
      <w:pPr>
        <w:numPr>
          <w:ilvl w:val="0"/>
          <w:numId w:val="18"/>
        </w:numPr>
        <w:spacing w:after="120" w:line="240" w:lineRule="auto"/>
        <w:rPr>
          <w:rFonts w:ascii="Arial" w:hAnsi="Arial" w:cs="Arial"/>
          <w:sz w:val="24"/>
          <w:szCs w:val="24"/>
        </w:rPr>
      </w:pPr>
      <w:r w:rsidRPr="00960110">
        <w:rPr>
          <w:rFonts w:ascii="Arial" w:hAnsi="Arial" w:cs="Arial"/>
          <w:sz w:val="24"/>
          <w:szCs w:val="24"/>
        </w:rPr>
        <w:t xml:space="preserve">The comment about the white citizens’ councils calling the men who signed this statement to integrate their congregations suggest that the sixteen ministers were white. Do you think that sixteen is a big or small number? If you are not sure, research how many residents and how many white congregations Little Rock had in the 1950s. </w:t>
      </w:r>
    </w:p>
    <w:p w14:paraId="27405034" w14:textId="77777777" w:rsidR="00960110" w:rsidRPr="00960110" w:rsidRDefault="00960110" w:rsidP="00960110">
      <w:pPr>
        <w:numPr>
          <w:ilvl w:val="0"/>
          <w:numId w:val="18"/>
        </w:numPr>
        <w:spacing w:after="120" w:line="240" w:lineRule="auto"/>
        <w:rPr>
          <w:rFonts w:ascii="Arial" w:hAnsi="Arial" w:cs="Arial"/>
          <w:sz w:val="24"/>
          <w:szCs w:val="24"/>
        </w:rPr>
      </w:pPr>
      <w:r w:rsidRPr="00960110">
        <w:rPr>
          <w:rFonts w:ascii="Arial" w:hAnsi="Arial" w:cs="Arial"/>
          <w:sz w:val="24"/>
          <w:szCs w:val="24"/>
        </w:rPr>
        <w:t xml:space="preserve">Historians have concluded that most white religious leaders in Little Rock either opposed integration or stayed silent during the Little Rock Crisis and other civil rights struggles. Those who supported integration and voiced their support for the Little Rock Nine were a minority. What does it tell us about white Christian leaders in Little Rock at the time? What does it tell us about the sixteen men who signed this statement? </w:t>
      </w:r>
    </w:p>
    <w:p w14:paraId="616FD3B1" w14:textId="77777777" w:rsidR="00C7745D" w:rsidRPr="003F24B1" w:rsidRDefault="00C7745D" w:rsidP="0063511F">
      <w:pPr>
        <w:spacing w:after="0" w:line="240" w:lineRule="auto"/>
        <w:ind w:left="360"/>
        <w:rPr>
          <w:rFonts w:ascii="Arial" w:hAnsi="Arial" w:cs="Arial"/>
          <w:sz w:val="24"/>
          <w:szCs w:val="24"/>
        </w:rPr>
      </w:pPr>
    </w:p>
    <w:p w14:paraId="1EAF3EED" w14:textId="77777777" w:rsidR="00C7745D" w:rsidRDefault="00C7745D" w:rsidP="00C7745D">
      <w:pPr>
        <w:spacing w:after="0" w:line="240" w:lineRule="auto"/>
        <w:rPr>
          <w:rFonts w:ascii="Arial" w:hAnsi="Arial" w:cs="Arial"/>
          <w:sz w:val="24"/>
          <w:szCs w:val="24"/>
        </w:rPr>
      </w:pPr>
    </w:p>
    <w:p w14:paraId="62C90D0C" w14:textId="135E99DC" w:rsidR="00C7745D" w:rsidRDefault="00C7745D" w:rsidP="00C7745D">
      <w:pPr>
        <w:spacing w:after="0" w:line="240" w:lineRule="auto"/>
        <w:rPr>
          <w:rFonts w:ascii="Arial" w:hAnsi="Arial" w:cs="Arial"/>
          <w:sz w:val="24"/>
          <w:szCs w:val="24"/>
        </w:rPr>
      </w:pPr>
    </w:p>
    <w:p w14:paraId="2F414173" w14:textId="757898EA" w:rsidR="00D93EA0" w:rsidRDefault="00D93EA0" w:rsidP="00C7745D">
      <w:pPr>
        <w:spacing w:after="0" w:line="240" w:lineRule="auto"/>
        <w:rPr>
          <w:rFonts w:ascii="Arial" w:hAnsi="Arial" w:cs="Arial"/>
          <w:sz w:val="24"/>
          <w:szCs w:val="24"/>
        </w:rPr>
      </w:pPr>
    </w:p>
    <w:p w14:paraId="2E8F356E" w14:textId="47019082" w:rsidR="00D93EA0" w:rsidRDefault="00D93EA0" w:rsidP="00C7745D">
      <w:pPr>
        <w:spacing w:after="0" w:line="240" w:lineRule="auto"/>
        <w:rPr>
          <w:rFonts w:ascii="Arial" w:hAnsi="Arial" w:cs="Arial"/>
          <w:sz w:val="24"/>
          <w:szCs w:val="24"/>
        </w:rPr>
      </w:pPr>
    </w:p>
    <w:p w14:paraId="6114F7B0" w14:textId="4B79FC62" w:rsidR="0063511F" w:rsidRPr="0063511F" w:rsidRDefault="0063511F" w:rsidP="00D93EA0">
      <w:pPr>
        <w:tabs>
          <w:tab w:val="left" w:pos="3426"/>
        </w:tabs>
      </w:pPr>
    </w:p>
    <w:sectPr w:rsidR="0063511F" w:rsidRPr="0063511F" w:rsidSect="00D93EA0">
      <w:headerReference w:type="default" r:id="rId10"/>
      <w:footerReference w:type="even" r:id="rId11"/>
      <w:foot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E20AF" w14:textId="77777777" w:rsidR="006C6764" w:rsidRDefault="006C6764">
      <w:pPr>
        <w:spacing w:after="0" w:line="240" w:lineRule="auto"/>
      </w:pPr>
      <w:r>
        <w:separator/>
      </w:r>
    </w:p>
  </w:endnote>
  <w:endnote w:type="continuationSeparator" w:id="0">
    <w:p w14:paraId="2E3A1886" w14:textId="77777777" w:rsidR="006C6764" w:rsidRDefault="006C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A6D44CF"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46ED7">
      <w:rPr>
        <w:rFonts w:ascii="Arial" w:hAnsi="Arial" w:cs="Arial"/>
        <w:sz w:val="16"/>
        <w:szCs w:val="16"/>
      </w:rPr>
      <w:t>for</w:t>
    </w:r>
    <w:r w:rsidR="00C46ED7"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ADAE9" w14:textId="77777777" w:rsidR="006C6764" w:rsidRDefault="006C6764">
      <w:pPr>
        <w:spacing w:after="0" w:line="240" w:lineRule="auto"/>
      </w:pPr>
      <w:r>
        <w:separator/>
      </w:r>
    </w:p>
  </w:footnote>
  <w:footnote w:type="continuationSeparator" w:id="0">
    <w:p w14:paraId="18FAE1BF" w14:textId="77777777" w:rsidR="006C6764" w:rsidRDefault="006C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17F6DA23" w:rsidR="00D54C37" w:rsidRDefault="00371BCA" w:rsidP="00D54C37">
                          <w:pPr>
                            <w:spacing w:after="0" w:line="240" w:lineRule="auto"/>
                            <w:jc w:val="center"/>
                            <w:textDirection w:val="btLr"/>
                          </w:pPr>
                          <w:r w:rsidRPr="00371BCA">
                            <w:rPr>
                              <w:rFonts w:ascii="Arial" w:eastAsia="Arial" w:hAnsi="Arial" w:cs="Arial"/>
                              <w:smallCaps/>
                              <w:color w:val="FFFFFF"/>
                              <w:sz w:val="28"/>
                            </w:rPr>
                            <w:t>WHITE RELIGIOUS LEADERS AND THE LITTLE ROCK CRISIS</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17F6DA23" w:rsidR="00D54C37" w:rsidRDefault="00371BCA" w:rsidP="00D54C37">
                    <w:pPr>
                      <w:spacing w:after="0" w:line="240" w:lineRule="auto"/>
                      <w:jc w:val="center"/>
                      <w:textDirection w:val="btLr"/>
                    </w:pPr>
                    <w:r w:rsidRPr="00371BCA">
                      <w:rPr>
                        <w:rFonts w:ascii="Arial" w:eastAsia="Arial" w:hAnsi="Arial" w:cs="Arial"/>
                        <w:smallCaps/>
                        <w:color w:val="FFFFFF"/>
                        <w:sz w:val="28"/>
                      </w:rPr>
                      <w:t>WHITE RELIGIOUS LEADERS AND THE LITTLE ROCK CRISIS</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A21657"/>
    <w:multiLevelType w:val="hybridMultilevel"/>
    <w:tmpl w:val="705E5B20"/>
    <w:lvl w:ilvl="0" w:tplc="68700C08">
      <w:start w:val="1"/>
      <w:numFmt w:val="decimal"/>
      <w:lvlText w:val="%1."/>
      <w:lvlJc w:val="left"/>
      <w:pPr>
        <w:tabs>
          <w:tab w:val="num" w:pos="720"/>
        </w:tabs>
        <w:ind w:left="720" w:hanging="360"/>
      </w:pPr>
    </w:lvl>
    <w:lvl w:ilvl="1" w:tplc="F93ACAC2" w:tentative="1">
      <w:start w:val="1"/>
      <w:numFmt w:val="decimal"/>
      <w:lvlText w:val="%2."/>
      <w:lvlJc w:val="left"/>
      <w:pPr>
        <w:tabs>
          <w:tab w:val="num" w:pos="1440"/>
        </w:tabs>
        <w:ind w:left="1440" w:hanging="360"/>
      </w:pPr>
    </w:lvl>
    <w:lvl w:ilvl="2" w:tplc="2CCCE844" w:tentative="1">
      <w:start w:val="1"/>
      <w:numFmt w:val="decimal"/>
      <w:lvlText w:val="%3."/>
      <w:lvlJc w:val="left"/>
      <w:pPr>
        <w:tabs>
          <w:tab w:val="num" w:pos="2160"/>
        </w:tabs>
        <w:ind w:left="2160" w:hanging="360"/>
      </w:pPr>
    </w:lvl>
    <w:lvl w:ilvl="3" w:tplc="2E4A34F8" w:tentative="1">
      <w:start w:val="1"/>
      <w:numFmt w:val="decimal"/>
      <w:lvlText w:val="%4."/>
      <w:lvlJc w:val="left"/>
      <w:pPr>
        <w:tabs>
          <w:tab w:val="num" w:pos="2880"/>
        </w:tabs>
        <w:ind w:left="2880" w:hanging="360"/>
      </w:pPr>
    </w:lvl>
    <w:lvl w:ilvl="4" w:tplc="A008B940" w:tentative="1">
      <w:start w:val="1"/>
      <w:numFmt w:val="decimal"/>
      <w:lvlText w:val="%5."/>
      <w:lvlJc w:val="left"/>
      <w:pPr>
        <w:tabs>
          <w:tab w:val="num" w:pos="3600"/>
        </w:tabs>
        <w:ind w:left="3600" w:hanging="360"/>
      </w:pPr>
    </w:lvl>
    <w:lvl w:ilvl="5" w:tplc="55062242" w:tentative="1">
      <w:start w:val="1"/>
      <w:numFmt w:val="decimal"/>
      <w:lvlText w:val="%6."/>
      <w:lvlJc w:val="left"/>
      <w:pPr>
        <w:tabs>
          <w:tab w:val="num" w:pos="4320"/>
        </w:tabs>
        <w:ind w:left="4320" w:hanging="360"/>
      </w:pPr>
    </w:lvl>
    <w:lvl w:ilvl="6" w:tplc="A7C0E556" w:tentative="1">
      <w:start w:val="1"/>
      <w:numFmt w:val="decimal"/>
      <w:lvlText w:val="%7."/>
      <w:lvlJc w:val="left"/>
      <w:pPr>
        <w:tabs>
          <w:tab w:val="num" w:pos="5040"/>
        </w:tabs>
        <w:ind w:left="5040" w:hanging="360"/>
      </w:pPr>
    </w:lvl>
    <w:lvl w:ilvl="7" w:tplc="C504DABC" w:tentative="1">
      <w:start w:val="1"/>
      <w:numFmt w:val="decimal"/>
      <w:lvlText w:val="%8."/>
      <w:lvlJc w:val="left"/>
      <w:pPr>
        <w:tabs>
          <w:tab w:val="num" w:pos="5760"/>
        </w:tabs>
        <w:ind w:left="5760" w:hanging="360"/>
      </w:pPr>
    </w:lvl>
    <w:lvl w:ilvl="8" w:tplc="ED72EC36" w:tentative="1">
      <w:start w:val="1"/>
      <w:numFmt w:val="decimal"/>
      <w:lvlText w:val="%9."/>
      <w:lvlJc w:val="left"/>
      <w:pPr>
        <w:tabs>
          <w:tab w:val="num" w:pos="6480"/>
        </w:tabs>
        <w:ind w:left="6480" w:hanging="36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EC0CCD"/>
    <w:multiLevelType w:val="hybridMultilevel"/>
    <w:tmpl w:val="A64657C4"/>
    <w:lvl w:ilvl="0" w:tplc="753E3D22">
      <w:start w:val="1"/>
      <w:numFmt w:val="decimal"/>
      <w:lvlText w:val="%1."/>
      <w:lvlJc w:val="left"/>
      <w:pPr>
        <w:tabs>
          <w:tab w:val="num" w:pos="720"/>
        </w:tabs>
        <w:ind w:left="720" w:hanging="360"/>
      </w:pPr>
    </w:lvl>
    <w:lvl w:ilvl="1" w:tplc="C1986A00" w:tentative="1">
      <w:start w:val="1"/>
      <w:numFmt w:val="decimal"/>
      <w:lvlText w:val="%2."/>
      <w:lvlJc w:val="left"/>
      <w:pPr>
        <w:tabs>
          <w:tab w:val="num" w:pos="1440"/>
        </w:tabs>
        <w:ind w:left="1440" w:hanging="360"/>
      </w:pPr>
    </w:lvl>
    <w:lvl w:ilvl="2" w:tplc="F19EEE84" w:tentative="1">
      <w:start w:val="1"/>
      <w:numFmt w:val="decimal"/>
      <w:lvlText w:val="%3."/>
      <w:lvlJc w:val="left"/>
      <w:pPr>
        <w:tabs>
          <w:tab w:val="num" w:pos="2160"/>
        </w:tabs>
        <w:ind w:left="2160" w:hanging="360"/>
      </w:pPr>
    </w:lvl>
    <w:lvl w:ilvl="3" w:tplc="DD92CE3A" w:tentative="1">
      <w:start w:val="1"/>
      <w:numFmt w:val="decimal"/>
      <w:lvlText w:val="%4."/>
      <w:lvlJc w:val="left"/>
      <w:pPr>
        <w:tabs>
          <w:tab w:val="num" w:pos="2880"/>
        </w:tabs>
        <w:ind w:left="2880" w:hanging="360"/>
      </w:pPr>
    </w:lvl>
    <w:lvl w:ilvl="4" w:tplc="FDE8627C" w:tentative="1">
      <w:start w:val="1"/>
      <w:numFmt w:val="decimal"/>
      <w:lvlText w:val="%5."/>
      <w:lvlJc w:val="left"/>
      <w:pPr>
        <w:tabs>
          <w:tab w:val="num" w:pos="3600"/>
        </w:tabs>
        <w:ind w:left="3600" w:hanging="360"/>
      </w:pPr>
    </w:lvl>
    <w:lvl w:ilvl="5" w:tplc="BDDC25A8" w:tentative="1">
      <w:start w:val="1"/>
      <w:numFmt w:val="decimal"/>
      <w:lvlText w:val="%6."/>
      <w:lvlJc w:val="left"/>
      <w:pPr>
        <w:tabs>
          <w:tab w:val="num" w:pos="4320"/>
        </w:tabs>
        <w:ind w:left="4320" w:hanging="360"/>
      </w:pPr>
    </w:lvl>
    <w:lvl w:ilvl="6" w:tplc="0750E032" w:tentative="1">
      <w:start w:val="1"/>
      <w:numFmt w:val="decimal"/>
      <w:lvlText w:val="%7."/>
      <w:lvlJc w:val="left"/>
      <w:pPr>
        <w:tabs>
          <w:tab w:val="num" w:pos="5040"/>
        </w:tabs>
        <w:ind w:left="5040" w:hanging="360"/>
      </w:pPr>
    </w:lvl>
    <w:lvl w:ilvl="7" w:tplc="68CCE87A" w:tentative="1">
      <w:start w:val="1"/>
      <w:numFmt w:val="decimal"/>
      <w:lvlText w:val="%8."/>
      <w:lvlJc w:val="left"/>
      <w:pPr>
        <w:tabs>
          <w:tab w:val="num" w:pos="5760"/>
        </w:tabs>
        <w:ind w:left="5760" w:hanging="360"/>
      </w:pPr>
    </w:lvl>
    <w:lvl w:ilvl="8" w:tplc="2E9EBDD8" w:tentative="1">
      <w:start w:val="1"/>
      <w:numFmt w:val="decimal"/>
      <w:lvlText w:val="%9."/>
      <w:lvlJc w:val="left"/>
      <w:pPr>
        <w:tabs>
          <w:tab w:val="num" w:pos="6480"/>
        </w:tabs>
        <w:ind w:left="6480" w:hanging="360"/>
      </w:pPr>
    </w:lvl>
  </w:abstractNum>
  <w:abstractNum w:abstractNumId="14"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3"/>
  </w:num>
  <w:num w:numId="4">
    <w:abstractNumId w:val="5"/>
  </w:num>
  <w:num w:numId="5">
    <w:abstractNumId w:val="9"/>
  </w:num>
  <w:num w:numId="6">
    <w:abstractNumId w:val="0"/>
  </w:num>
  <w:num w:numId="7">
    <w:abstractNumId w:val="11"/>
  </w:num>
  <w:num w:numId="8">
    <w:abstractNumId w:val="1"/>
  </w:num>
  <w:num w:numId="9">
    <w:abstractNumId w:val="12"/>
  </w:num>
  <w:num w:numId="10">
    <w:abstractNumId w:val="10"/>
  </w:num>
  <w:num w:numId="11">
    <w:abstractNumId w:val="8"/>
  </w:num>
  <w:num w:numId="12">
    <w:abstractNumId w:val="6"/>
  </w:num>
  <w:num w:numId="13">
    <w:abstractNumId w:val="17"/>
  </w:num>
  <w:num w:numId="14">
    <w:abstractNumId w:val="16"/>
  </w:num>
  <w:num w:numId="15">
    <w:abstractNumId w:val="7"/>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1C2D58"/>
    <w:rsid w:val="001F2B19"/>
    <w:rsid w:val="002854F3"/>
    <w:rsid w:val="002B44E3"/>
    <w:rsid w:val="002F6640"/>
    <w:rsid w:val="00357BE1"/>
    <w:rsid w:val="00371BCA"/>
    <w:rsid w:val="003F24B1"/>
    <w:rsid w:val="00487F24"/>
    <w:rsid w:val="004A191E"/>
    <w:rsid w:val="004C71D0"/>
    <w:rsid w:val="0055699A"/>
    <w:rsid w:val="0058722C"/>
    <w:rsid w:val="00587346"/>
    <w:rsid w:val="005F4C95"/>
    <w:rsid w:val="0063511F"/>
    <w:rsid w:val="006822C9"/>
    <w:rsid w:val="006C6764"/>
    <w:rsid w:val="006D07EE"/>
    <w:rsid w:val="006D5835"/>
    <w:rsid w:val="00727EF8"/>
    <w:rsid w:val="00933351"/>
    <w:rsid w:val="00941B5F"/>
    <w:rsid w:val="00960110"/>
    <w:rsid w:val="009B6C49"/>
    <w:rsid w:val="009C7789"/>
    <w:rsid w:val="009E3D8E"/>
    <w:rsid w:val="00A55524"/>
    <w:rsid w:val="00B64B45"/>
    <w:rsid w:val="00BE1FFE"/>
    <w:rsid w:val="00C46ED7"/>
    <w:rsid w:val="00C53184"/>
    <w:rsid w:val="00C7745D"/>
    <w:rsid w:val="00C934BB"/>
    <w:rsid w:val="00CD00A2"/>
    <w:rsid w:val="00D54C37"/>
    <w:rsid w:val="00D81033"/>
    <w:rsid w:val="00D93EA0"/>
    <w:rsid w:val="00D943BE"/>
    <w:rsid w:val="00EA3985"/>
    <w:rsid w:val="00EF7E11"/>
    <w:rsid w:val="00F05BD8"/>
    <w:rsid w:val="00F134B0"/>
    <w:rsid w:val="00F450F9"/>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character" w:styleId="UnresolvedMention">
    <w:name w:val="Unresolved Mention"/>
    <w:basedOn w:val="DefaultParagraphFont"/>
    <w:uiPriority w:val="99"/>
    <w:semiHidden/>
    <w:unhideWhenUsed/>
    <w:rsid w:val="0096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6123">
      <w:bodyDiv w:val="1"/>
      <w:marLeft w:val="0"/>
      <w:marRight w:val="0"/>
      <w:marTop w:val="0"/>
      <w:marBottom w:val="0"/>
      <w:divBdr>
        <w:top w:val="none" w:sz="0" w:space="0" w:color="auto"/>
        <w:left w:val="none" w:sz="0" w:space="0" w:color="auto"/>
        <w:bottom w:val="none" w:sz="0" w:space="0" w:color="auto"/>
        <w:right w:val="none" w:sz="0" w:space="0" w:color="auto"/>
      </w:divBdr>
      <w:divsChild>
        <w:div w:id="1061177352">
          <w:marLeft w:val="806"/>
          <w:marRight w:val="0"/>
          <w:marTop w:val="0"/>
          <w:marBottom w:val="0"/>
          <w:divBdr>
            <w:top w:val="none" w:sz="0" w:space="0" w:color="auto"/>
            <w:left w:val="none" w:sz="0" w:space="0" w:color="auto"/>
            <w:bottom w:val="none" w:sz="0" w:space="0" w:color="auto"/>
            <w:right w:val="none" w:sz="0" w:space="0" w:color="auto"/>
          </w:divBdr>
        </w:div>
        <w:div w:id="84155251">
          <w:marLeft w:val="806"/>
          <w:marRight w:val="0"/>
          <w:marTop w:val="0"/>
          <w:marBottom w:val="0"/>
          <w:divBdr>
            <w:top w:val="none" w:sz="0" w:space="0" w:color="auto"/>
            <w:left w:val="none" w:sz="0" w:space="0" w:color="auto"/>
            <w:bottom w:val="none" w:sz="0" w:space="0" w:color="auto"/>
            <w:right w:val="none" w:sz="0" w:space="0" w:color="auto"/>
          </w:divBdr>
        </w:div>
        <w:div w:id="265233890">
          <w:marLeft w:val="806"/>
          <w:marRight w:val="0"/>
          <w:marTop w:val="0"/>
          <w:marBottom w:val="0"/>
          <w:divBdr>
            <w:top w:val="none" w:sz="0" w:space="0" w:color="auto"/>
            <w:left w:val="none" w:sz="0" w:space="0" w:color="auto"/>
            <w:bottom w:val="none" w:sz="0" w:space="0" w:color="auto"/>
            <w:right w:val="none" w:sz="0" w:space="0" w:color="auto"/>
          </w:divBdr>
        </w:div>
        <w:div w:id="591865076">
          <w:marLeft w:val="806"/>
          <w:marRight w:val="0"/>
          <w:marTop w:val="0"/>
          <w:marBottom w:val="0"/>
          <w:divBdr>
            <w:top w:val="none" w:sz="0" w:space="0" w:color="auto"/>
            <w:left w:val="none" w:sz="0" w:space="0" w:color="auto"/>
            <w:bottom w:val="none" w:sz="0" w:space="0" w:color="auto"/>
            <w:right w:val="none" w:sz="0" w:space="0" w:color="auto"/>
          </w:divBdr>
        </w:div>
        <w:div w:id="1695956627">
          <w:marLeft w:val="806"/>
          <w:marRight w:val="0"/>
          <w:marTop w:val="0"/>
          <w:marBottom w:val="0"/>
          <w:divBdr>
            <w:top w:val="none" w:sz="0" w:space="0" w:color="auto"/>
            <w:left w:val="none" w:sz="0" w:space="0" w:color="auto"/>
            <w:bottom w:val="none" w:sz="0" w:space="0" w:color="auto"/>
            <w:right w:val="none" w:sz="0" w:space="0" w:color="auto"/>
          </w:divBdr>
        </w:div>
        <w:div w:id="1709262654">
          <w:marLeft w:val="806"/>
          <w:marRight w:val="0"/>
          <w:marTop w:val="0"/>
          <w:marBottom w:val="0"/>
          <w:divBdr>
            <w:top w:val="none" w:sz="0" w:space="0" w:color="auto"/>
            <w:left w:val="none" w:sz="0" w:space="0" w:color="auto"/>
            <w:bottom w:val="none" w:sz="0" w:space="0" w:color="auto"/>
            <w:right w:val="none" w:sz="0" w:space="0" w:color="auto"/>
          </w:divBdr>
        </w:div>
        <w:div w:id="199703830">
          <w:marLeft w:val="806"/>
          <w:marRight w:val="0"/>
          <w:marTop w:val="0"/>
          <w:marBottom w:val="0"/>
          <w:divBdr>
            <w:top w:val="none" w:sz="0" w:space="0" w:color="auto"/>
            <w:left w:val="none" w:sz="0" w:space="0" w:color="auto"/>
            <w:bottom w:val="none" w:sz="0" w:space="0" w:color="auto"/>
            <w:right w:val="none" w:sz="0" w:space="0" w:color="auto"/>
          </w:divBdr>
        </w:div>
      </w:divsChild>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402335519">
      <w:bodyDiv w:val="1"/>
      <w:marLeft w:val="0"/>
      <w:marRight w:val="0"/>
      <w:marTop w:val="0"/>
      <w:marBottom w:val="0"/>
      <w:divBdr>
        <w:top w:val="none" w:sz="0" w:space="0" w:color="auto"/>
        <w:left w:val="none" w:sz="0" w:space="0" w:color="auto"/>
        <w:bottom w:val="none" w:sz="0" w:space="0" w:color="auto"/>
        <w:right w:val="none" w:sz="0" w:space="0" w:color="auto"/>
      </w:divBdr>
    </w:div>
    <w:div w:id="430513407">
      <w:bodyDiv w:val="1"/>
      <w:marLeft w:val="0"/>
      <w:marRight w:val="0"/>
      <w:marTop w:val="0"/>
      <w:marBottom w:val="0"/>
      <w:divBdr>
        <w:top w:val="none" w:sz="0" w:space="0" w:color="auto"/>
        <w:left w:val="none" w:sz="0" w:space="0" w:color="auto"/>
        <w:bottom w:val="none" w:sz="0" w:space="0" w:color="auto"/>
        <w:right w:val="none" w:sz="0" w:space="0" w:color="auto"/>
      </w:divBdr>
    </w:div>
    <w:div w:id="439226845">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878130789">
      <w:bodyDiv w:val="1"/>
      <w:marLeft w:val="0"/>
      <w:marRight w:val="0"/>
      <w:marTop w:val="0"/>
      <w:marBottom w:val="0"/>
      <w:divBdr>
        <w:top w:val="none" w:sz="0" w:space="0" w:color="auto"/>
        <w:left w:val="none" w:sz="0" w:space="0" w:color="auto"/>
        <w:bottom w:val="none" w:sz="0" w:space="0" w:color="auto"/>
        <w:right w:val="none" w:sz="0" w:space="0" w:color="auto"/>
      </w:divBdr>
    </w:div>
    <w:div w:id="930357221">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946690281">
      <w:bodyDiv w:val="1"/>
      <w:marLeft w:val="0"/>
      <w:marRight w:val="0"/>
      <w:marTop w:val="0"/>
      <w:marBottom w:val="0"/>
      <w:divBdr>
        <w:top w:val="none" w:sz="0" w:space="0" w:color="auto"/>
        <w:left w:val="none" w:sz="0" w:space="0" w:color="auto"/>
        <w:bottom w:val="none" w:sz="0" w:space="0" w:color="auto"/>
        <w:right w:val="none" w:sz="0" w:space="0" w:color="auto"/>
      </w:divBdr>
      <w:divsChild>
        <w:div w:id="1502238345">
          <w:marLeft w:val="720"/>
          <w:marRight w:val="0"/>
          <w:marTop w:val="120"/>
          <w:marBottom w:val="0"/>
          <w:divBdr>
            <w:top w:val="none" w:sz="0" w:space="0" w:color="auto"/>
            <w:left w:val="none" w:sz="0" w:space="0" w:color="auto"/>
            <w:bottom w:val="none" w:sz="0" w:space="0" w:color="auto"/>
            <w:right w:val="none" w:sz="0" w:space="0" w:color="auto"/>
          </w:divBdr>
        </w:div>
        <w:div w:id="1690259850">
          <w:marLeft w:val="720"/>
          <w:marRight w:val="0"/>
          <w:marTop w:val="120"/>
          <w:marBottom w:val="0"/>
          <w:divBdr>
            <w:top w:val="none" w:sz="0" w:space="0" w:color="auto"/>
            <w:left w:val="none" w:sz="0" w:space="0" w:color="auto"/>
            <w:bottom w:val="none" w:sz="0" w:space="0" w:color="auto"/>
            <w:right w:val="none" w:sz="0" w:space="0" w:color="auto"/>
          </w:divBdr>
        </w:div>
        <w:div w:id="1897356603">
          <w:marLeft w:val="720"/>
          <w:marRight w:val="0"/>
          <w:marTop w:val="120"/>
          <w:marBottom w:val="0"/>
          <w:divBdr>
            <w:top w:val="none" w:sz="0" w:space="0" w:color="auto"/>
            <w:left w:val="none" w:sz="0" w:space="0" w:color="auto"/>
            <w:bottom w:val="none" w:sz="0" w:space="0" w:color="auto"/>
            <w:right w:val="none" w:sz="0" w:space="0" w:color="auto"/>
          </w:divBdr>
        </w:div>
        <w:div w:id="1215191802">
          <w:marLeft w:val="720"/>
          <w:marRight w:val="0"/>
          <w:marTop w:val="120"/>
          <w:marBottom w:val="0"/>
          <w:divBdr>
            <w:top w:val="none" w:sz="0" w:space="0" w:color="auto"/>
            <w:left w:val="none" w:sz="0" w:space="0" w:color="auto"/>
            <w:bottom w:val="none" w:sz="0" w:space="0" w:color="auto"/>
            <w:right w:val="none" w:sz="0" w:space="0" w:color="auto"/>
          </w:divBdr>
        </w:div>
        <w:div w:id="866452666">
          <w:marLeft w:val="720"/>
          <w:marRight w:val="0"/>
          <w:marTop w:val="120"/>
          <w:marBottom w:val="0"/>
          <w:divBdr>
            <w:top w:val="none" w:sz="0" w:space="0" w:color="auto"/>
            <w:left w:val="none" w:sz="0" w:space="0" w:color="auto"/>
            <w:bottom w:val="none" w:sz="0" w:space="0" w:color="auto"/>
            <w:right w:val="none" w:sz="0" w:space="0" w:color="auto"/>
          </w:divBdr>
        </w:div>
        <w:div w:id="323554593">
          <w:marLeft w:val="720"/>
          <w:marRight w:val="0"/>
          <w:marTop w:val="120"/>
          <w:marBottom w:val="0"/>
          <w:divBdr>
            <w:top w:val="none" w:sz="0" w:space="0" w:color="auto"/>
            <w:left w:val="none" w:sz="0" w:space="0" w:color="auto"/>
            <w:bottom w:val="none" w:sz="0" w:space="0" w:color="auto"/>
            <w:right w:val="none" w:sz="0" w:space="0" w:color="auto"/>
          </w:divBdr>
        </w:div>
        <w:div w:id="893739515">
          <w:marLeft w:val="720"/>
          <w:marRight w:val="0"/>
          <w:marTop w:val="120"/>
          <w:marBottom w:val="0"/>
          <w:divBdr>
            <w:top w:val="none" w:sz="0" w:space="0" w:color="auto"/>
            <w:left w:val="none" w:sz="0" w:space="0" w:color="auto"/>
            <w:bottom w:val="none" w:sz="0" w:space="0" w:color="auto"/>
            <w:right w:val="none" w:sz="0" w:space="0" w:color="auto"/>
          </w:divBdr>
        </w:div>
      </w:divsChild>
    </w:div>
    <w:div w:id="1967618357">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ps.gov/chsc/learn/historyculture/timelin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2021-03-23T17:10:00Z</dcterms:created>
  <dcterms:modified xsi:type="dcterms:W3CDTF">2021-03-23T17:10:00Z</dcterms:modified>
</cp:coreProperties>
</file>